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FC" w:rsidRPr="00786437" w:rsidRDefault="00786437" w:rsidP="00786437">
      <w:pPr>
        <w:ind w:left="7080" w:firstLine="708"/>
        <w:rPr>
          <w:b/>
        </w:rPr>
      </w:pPr>
      <w:r w:rsidRPr="00786437">
        <w:rPr>
          <w:b/>
        </w:rPr>
        <w:t>Załącznik Nr 2</w:t>
      </w:r>
    </w:p>
    <w:p w:rsidR="00370CA2" w:rsidRDefault="00E77ED8" w:rsidP="00E77ED8">
      <w:pPr>
        <w:spacing w:after="0"/>
      </w:pPr>
      <w:r>
        <w:t>tel. wewnętrzny -  5981,</w:t>
      </w:r>
      <w:r w:rsidR="00370CA2">
        <w:t xml:space="preserve"> </w:t>
      </w:r>
    </w:p>
    <w:p w:rsidR="00E77ED8" w:rsidRDefault="00370CA2" w:rsidP="00E77ED8">
      <w:pPr>
        <w:spacing w:after="0"/>
      </w:pPr>
      <w:r>
        <w:t>fax wewnętrzny – 5943,</w:t>
      </w:r>
    </w:p>
    <w:p w:rsidR="00E77ED8" w:rsidRPr="00786437" w:rsidRDefault="00E77ED8" w:rsidP="00E77ED8">
      <w:pPr>
        <w:spacing w:after="0"/>
      </w:pPr>
      <w:r w:rsidRPr="00786437">
        <w:t xml:space="preserve">e-mail – </w:t>
      </w:r>
      <w:hyperlink r:id="rId6" w:history="1">
        <w:r w:rsidRPr="00786437">
          <w:rPr>
            <w:rStyle w:val="Hipercze"/>
          </w:rPr>
          <w:t>j.krasinska@wspol.edu.pl</w:t>
        </w:r>
      </w:hyperlink>
    </w:p>
    <w:p w:rsidR="00E77ED8" w:rsidRPr="00786437" w:rsidRDefault="00E77ED8" w:rsidP="00E77ED8">
      <w:pPr>
        <w:spacing w:after="0"/>
      </w:pPr>
      <w:r w:rsidRPr="00786437">
        <w:tab/>
      </w:r>
    </w:p>
    <w:p w:rsidR="00370CA2" w:rsidRPr="00786437" w:rsidRDefault="00370CA2" w:rsidP="00E77ED8">
      <w:pPr>
        <w:spacing w:after="0"/>
      </w:pPr>
    </w:p>
    <w:p w:rsidR="00E77ED8" w:rsidRPr="00C135A7" w:rsidRDefault="00E77ED8" w:rsidP="00E77ED8">
      <w:pPr>
        <w:spacing w:after="0"/>
        <w:jc w:val="both"/>
        <w:rPr>
          <w:b/>
        </w:rPr>
      </w:pPr>
      <w:r w:rsidRPr="00C135A7">
        <w:rPr>
          <w:b/>
        </w:rPr>
        <w:t>Do zakresu czynności Jednoosobowego</w:t>
      </w:r>
      <w:r w:rsidR="00786437">
        <w:rPr>
          <w:b/>
        </w:rPr>
        <w:t xml:space="preserve"> </w:t>
      </w:r>
      <w:bookmarkStart w:id="0" w:name="_GoBack"/>
      <w:bookmarkEnd w:id="0"/>
      <w:r w:rsidRPr="00C135A7">
        <w:rPr>
          <w:b/>
        </w:rPr>
        <w:t xml:space="preserve"> Stanowiska do spraw Kontroli Finansowo-Gospodarczej należy:</w:t>
      </w:r>
    </w:p>
    <w:p w:rsidR="00E77ED8" w:rsidRDefault="00E77ED8" w:rsidP="00E77ED8">
      <w:pPr>
        <w:pStyle w:val="Akapitzlist"/>
        <w:numPr>
          <w:ilvl w:val="0"/>
          <w:numId w:val="1"/>
        </w:numPr>
        <w:spacing w:after="0"/>
        <w:jc w:val="both"/>
      </w:pPr>
      <w:r>
        <w:t>przygotowanie rocznego planu kontroli finansowej;</w:t>
      </w:r>
    </w:p>
    <w:p w:rsidR="00E77ED8" w:rsidRDefault="00E77ED8" w:rsidP="00E77ED8">
      <w:pPr>
        <w:pStyle w:val="Akapitzlist"/>
        <w:numPr>
          <w:ilvl w:val="0"/>
          <w:numId w:val="1"/>
        </w:numPr>
        <w:spacing w:after="0"/>
        <w:jc w:val="both"/>
      </w:pPr>
      <w:r>
        <w:t>sporządzanie sprawozdania rocznego z działalności kontrolnej;</w:t>
      </w:r>
    </w:p>
    <w:p w:rsidR="00E77ED8" w:rsidRDefault="00E77ED8" w:rsidP="00E77ED8">
      <w:pPr>
        <w:pStyle w:val="Akapitzlist"/>
        <w:numPr>
          <w:ilvl w:val="0"/>
          <w:numId w:val="1"/>
        </w:numPr>
        <w:jc w:val="both"/>
      </w:pPr>
      <w:r>
        <w:t>prowadzenie kontroli zgodnie z planem kontroli i poleceniami Komendanta-Rektora;</w:t>
      </w:r>
    </w:p>
    <w:p w:rsidR="00E77ED8" w:rsidRDefault="00E77ED8" w:rsidP="00E77ED8">
      <w:pPr>
        <w:pStyle w:val="Akapitzlist"/>
        <w:numPr>
          <w:ilvl w:val="0"/>
          <w:numId w:val="1"/>
        </w:numPr>
        <w:jc w:val="both"/>
      </w:pPr>
      <w:r>
        <w:t>dokonywanie oceny procesów finansowo-gospodarczych;</w:t>
      </w:r>
    </w:p>
    <w:p w:rsidR="00E77ED8" w:rsidRDefault="00E77ED8" w:rsidP="00E77ED8">
      <w:pPr>
        <w:pStyle w:val="Akapitzlist"/>
        <w:numPr>
          <w:ilvl w:val="0"/>
          <w:numId w:val="1"/>
        </w:numPr>
        <w:jc w:val="both"/>
      </w:pPr>
      <w:r>
        <w:t>dokonywanie oceny sprawności funkcjonowania systemów organizacyjno-gospodarczych Uczelni;</w:t>
      </w:r>
    </w:p>
    <w:p w:rsidR="00E77ED8" w:rsidRDefault="00E77ED8" w:rsidP="00E77ED8">
      <w:pPr>
        <w:pStyle w:val="Akapitzlist"/>
        <w:numPr>
          <w:ilvl w:val="0"/>
          <w:numId w:val="1"/>
        </w:numPr>
        <w:jc w:val="both"/>
      </w:pPr>
      <w:r>
        <w:t>badanie efektów zrealizowanych przedsięwzięć ekonomiczno-finansowych;</w:t>
      </w:r>
    </w:p>
    <w:p w:rsidR="00E77ED8" w:rsidRDefault="00E77ED8" w:rsidP="00E77ED8">
      <w:pPr>
        <w:pStyle w:val="Akapitzlist"/>
        <w:numPr>
          <w:ilvl w:val="0"/>
          <w:numId w:val="1"/>
        </w:numPr>
        <w:jc w:val="both"/>
      </w:pPr>
      <w:r>
        <w:t>prowadzenie postępowań wyjaśniających, dotyczących ujawnionych nieprawidłowości;</w:t>
      </w:r>
    </w:p>
    <w:p w:rsidR="00E77ED8" w:rsidRDefault="00E77ED8" w:rsidP="00E77ED8">
      <w:pPr>
        <w:pStyle w:val="Akapitzlist"/>
        <w:numPr>
          <w:ilvl w:val="0"/>
          <w:numId w:val="1"/>
        </w:numPr>
        <w:jc w:val="both"/>
      </w:pPr>
      <w:r>
        <w:t>ujawnianie niewykorzystanych rezerw, faktów niegospodarności i marnotrawstwa oraz innych nieprawidłowości w zakresie finansowo-gospodarczym;</w:t>
      </w:r>
    </w:p>
    <w:p w:rsidR="00E77ED8" w:rsidRDefault="00E77ED8" w:rsidP="00E77ED8">
      <w:pPr>
        <w:pStyle w:val="Akapitzlist"/>
        <w:numPr>
          <w:ilvl w:val="0"/>
          <w:numId w:val="1"/>
        </w:numPr>
        <w:jc w:val="both"/>
      </w:pPr>
      <w:r>
        <w:t>ustalanie przyczyn i skutków stwierdzonych nieprawidłowości oraz ustalenie osób za nie odpowiedzialnych, jak również wskazywanie środków i sposobów likwidacji stwierdzonych nieprawidłowości;</w:t>
      </w:r>
    </w:p>
    <w:p w:rsidR="00E77ED8" w:rsidRDefault="00E77ED8" w:rsidP="00E77ED8">
      <w:pPr>
        <w:pStyle w:val="Akapitzlist"/>
        <w:numPr>
          <w:ilvl w:val="0"/>
          <w:numId w:val="1"/>
        </w:numPr>
        <w:jc w:val="both"/>
      </w:pPr>
      <w:r>
        <w:t>prowadzenie czynności kontrolno-instruktażowych;</w:t>
      </w:r>
    </w:p>
    <w:p w:rsidR="00E77ED8" w:rsidRDefault="00E77ED8" w:rsidP="00E77ED8">
      <w:pPr>
        <w:pStyle w:val="Akapitzlist"/>
        <w:numPr>
          <w:ilvl w:val="0"/>
          <w:numId w:val="1"/>
        </w:numPr>
        <w:jc w:val="both"/>
      </w:pPr>
      <w:r>
        <w:t>informowanie Komendanta-Rektora o ujawnionych nieprawidłowościach w celu niezwłocznego podjęcia działań zaradczych;</w:t>
      </w:r>
    </w:p>
    <w:p w:rsidR="00E77ED8" w:rsidRDefault="00E77ED8" w:rsidP="00E77ED8">
      <w:pPr>
        <w:pStyle w:val="Akapitzlist"/>
        <w:numPr>
          <w:ilvl w:val="0"/>
          <w:numId w:val="1"/>
        </w:numPr>
        <w:jc w:val="both"/>
      </w:pPr>
      <w:r>
        <w:t>informowanie Komendanta-Rektora o przypadkach ujawnionych nadużyć lub czynach noszących znamiona przestępstwa;</w:t>
      </w:r>
    </w:p>
    <w:p w:rsidR="00E77ED8" w:rsidRDefault="00E77ED8" w:rsidP="00E77ED8">
      <w:pPr>
        <w:pStyle w:val="Akapitzlist"/>
        <w:numPr>
          <w:ilvl w:val="0"/>
          <w:numId w:val="1"/>
        </w:numPr>
        <w:jc w:val="both"/>
      </w:pPr>
      <w:r>
        <w:t>przeprowadzanie kontroli sprawdzających mających na celu sprawdzenie sposobu wykorzystania uwag pokontrolnych i wykonania wniosków z wcześniejszych kontroli.</w:t>
      </w:r>
    </w:p>
    <w:p w:rsidR="00E77ED8" w:rsidRPr="00F774A5" w:rsidRDefault="00E77ED8" w:rsidP="00E77ED8">
      <w:pPr>
        <w:jc w:val="both"/>
        <w:rPr>
          <w:b/>
        </w:rPr>
      </w:pPr>
      <w:r w:rsidRPr="00F774A5">
        <w:rPr>
          <w:b/>
        </w:rPr>
        <w:t>Szczególne uprawnienia:</w:t>
      </w:r>
    </w:p>
    <w:p w:rsidR="00E77ED8" w:rsidRDefault="00E77ED8" w:rsidP="00E77ED8">
      <w:pPr>
        <w:pStyle w:val="Akapitzlist"/>
        <w:numPr>
          <w:ilvl w:val="0"/>
          <w:numId w:val="2"/>
        </w:numPr>
        <w:jc w:val="both"/>
      </w:pPr>
      <w:r>
        <w:t>żądanie od kierowników jednostek organizacyjnych i komórek administracji Uczelni wydania dokumentów niezbędnych do wykonywanych czynności;</w:t>
      </w:r>
    </w:p>
    <w:p w:rsidR="00E77ED8" w:rsidRDefault="00E77ED8" w:rsidP="00E77ED8">
      <w:pPr>
        <w:pStyle w:val="Akapitzlist"/>
        <w:numPr>
          <w:ilvl w:val="0"/>
          <w:numId w:val="2"/>
        </w:numPr>
        <w:jc w:val="both"/>
      </w:pPr>
      <w:r>
        <w:t>sporządzanie kopii, odpisów z dokumentów kontrolowanego podmiotu;</w:t>
      </w:r>
    </w:p>
    <w:p w:rsidR="00E77ED8" w:rsidRDefault="00E77ED8" w:rsidP="00E77ED8">
      <w:pPr>
        <w:pStyle w:val="Akapitzlist"/>
        <w:numPr>
          <w:ilvl w:val="0"/>
          <w:numId w:val="2"/>
        </w:numPr>
        <w:jc w:val="both"/>
      </w:pPr>
      <w:r>
        <w:t>żądanie sporządzania notatek lub wyjaśnień od kontrolowanych pracowników.</w:t>
      </w:r>
    </w:p>
    <w:p w:rsidR="00E77ED8" w:rsidRDefault="00C60752">
      <w:r>
        <w:rPr>
          <w:b/>
        </w:rPr>
        <w:t>Dodatkowe czynności</w:t>
      </w:r>
      <w:r w:rsidR="00370CA2">
        <w:t>:</w:t>
      </w:r>
    </w:p>
    <w:p w:rsidR="00370CA2" w:rsidRDefault="00370CA2" w:rsidP="00370CA2">
      <w:r w:rsidRPr="00C60752">
        <w:rPr>
          <w:i/>
        </w:rPr>
        <w:t>Koordynator ds. kontroli zarządczej i zarządzania ryzykiem</w:t>
      </w:r>
      <w:r w:rsidR="00C60752">
        <w:t xml:space="preserve"> (Decyzja Nr 39/2012 Komendanta-Rektora Wyższej Szkoły Policji w Szczytnie z dnia 12.03.2012 r.)</w:t>
      </w:r>
    </w:p>
    <w:p w:rsidR="00370CA2" w:rsidRDefault="00370CA2">
      <w:r w:rsidRPr="00C60752">
        <w:rPr>
          <w:i/>
        </w:rPr>
        <w:t>Przewodnicząca Głównej Komisji Inwentaryzacyjnej</w:t>
      </w:r>
      <w:r>
        <w:t xml:space="preserve"> Wyższej Szkoły Policji w Szczytnie</w:t>
      </w:r>
      <w:r w:rsidR="00C60752">
        <w:t xml:space="preserve"> (Zarządzenie</w:t>
      </w:r>
      <w:r>
        <w:t xml:space="preserve"> Nr</w:t>
      </w:r>
      <w:r w:rsidR="00C60752">
        <w:t xml:space="preserve"> 24/2010 Komendanta-Rektora Wyższej Szkoły Policji w Szczytnie z dnia 18.11.2010 r.)</w:t>
      </w:r>
    </w:p>
    <w:p w:rsidR="00370CA2" w:rsidRDefault="00370CA2"/>
    <w:sectPr w:rsidR="00370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B3A80"/>
    <w:multiLevelType w:val="hybridMultilevel"/>
    <w:tmpl w:val="24E6F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973E2"/>
    <w:multiLevelType w:val="hybridMultilevel"/>
    <w:tmpl w:val="BC940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D8"/>
    <w:rsid w:val="00166488"/>
    <w:rsid w:val="00220FC8"/>
    <w:rsid w:val="00246247"/>
    <w:rsid w:val="00363CAF"/>
    <w:rsid w:val="00370CA2"/>
    <w:rsid w:val="003B05A3"/>
    <w:rsid w:val="004722AD"/>
    <w:rsid w:val="00521271"/>
    <w:rsid w:val="00663049"/>
    <w:rsid w:val="006A0F40"/>
    <w:rsid w:val="00717701"/>
    <w:rsid w:val="00786437"/>
    <w:rsid w:val="008801D8"/>
    <w:rsid w:val="00A107A1"/>
    <w:rsid w:val="00A3190A"/>
    <w:rsid w:val="00C2488E"/>
    <w:rsid w:val="00C60752"/>
    <w:rsid w:val="00D17B7A"/>
    <w:rsid w:val="00E77ED8"/>
    <w:rsid w:val="00ED7216"/>
    <w:rsid w:val="00FE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E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7E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E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7E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krasinska@wspol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2012-04-17T13:06:00Z</cp:lastPrinted>
  <dcterms:created xsi:type="dcterms:W3CDTF">2012-04-17T07:57:00Z</dcterms:created>
  <dcterms:modified xsi:type="dcterms:W3CDTF">2012-04-17T13:09:00Z</dcterms:modified>
</cp:coreProperties>
</file>